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6428" w14:textId="77777777" w:rsidR="0070274C" w:rsidRDefault="0070274C" w:rsidP="00702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"/>
        <w:jc w:val="center"/>
        <w:rPr>
          <w:rFonts w:cstheme="minorHAnsi"/>
          <w:sz w:val="20"/>
        </w:rPr>
      </w:pPr>
      <w:r>
        <w:rPr>
          <w:noProof/>
          <w:sz w:val="20"/>
        </w:rPr>
        <w:drawing>
          <wp:inline distT="0" distB="0" distL="0" distR="0" wp14:anchorId="12B0C1DE" wp14:editId="220A2935">
            <wp:extent cx="3147060" cy="1181100"/>
            <wp:effectExtent l="0" t="0" r="0" b="0"/>
            <wp:docPr id="1" name="Picture 1" descr="ltrh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h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216E" w14:textId="77777777" w:rsidR="0070274C" w:rsidRPr="0070274C" w:rsidRDefault="0070274C" w:rsidP="00702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ind w:right="36"/>
        <w:jc w:val="center"/>
        <w:rPr>
          <w:rFonts w:cstheme="minorHAnsi"/>
          <w:b/>
          <w:sz w:val="20"/>
        </w:rPr>
      </w:pPr>
      <w:r w:rsidRPr="0070274C">
        <w:rPr>
          <w:rFonts w:cstheme="minorHAnsi"/>
          <w:b/>
          <w:sz w:val="20"/>
        </w:rPr>
        <w:t>STATE CORPORATION COMMISSION</w:t>
      </w:r>
    </w:p>
    <w:p w14:paraId="3B3C5D11" w14:textId="77777777" w:rsidR="0070274C" w:rsidRPr="0070274C" w:rsidRDefault="0070274C" w:rsidP="00702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36"/>
        <w:jc w:val="center"/>
        <w:rPr>
          <w:rFonts w:cstheme="minorHAnsi"/>
          <w:b/>
          <w:sz w:val="20"/>
          <w:szCs w:val="20"/>
        </w:rPr>
      </w:pPr>
      <w:r w:rsidRPr="0070274C">
        <w:rPr>
          <w:rFonts w:cstheme="minorHAnsi"/>
          <w:b/>
          <w:sz w:val="20"/>
          <w:szCs w:val="20"/>
        </w:rPr>
        <w:t>EMPLOYMENT OPPORTUNITY</w:t>
      </w:r>
    </w:p>
    <w:p w14:paraId="05AFBF87" w14:textId="3E63E295" w:rsidR="002E59AB" w:rsidRDefault="002E59AB" w:rsidP="00702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36"/>
        <w:jc w:val="center"/>
        <w:rPr>
          <w:rFonts w:cs="Arial"/>
          <w:b/>
          <w:bCs/>
          <w:sz w:val="36"/>
          <w:szCs w:val="36"/>
        </w:rPr>
      </w:pPr>
      <w:bookmarkStart w:id="0" w:name="_Hlk117671512"/>
      <w:r w:rsidRPr="00F60596">
        <w:rPr>
          <w:rFonts w:cs="Arial"/>
          <w:b/>
          <w:bCs/>
          <w:sz w:val="36"/>
          <w:szCs w:val="36"/>
        </w:rPr>
        <w:t>Q</w:t>
      </w:r>
      <w:r w:rsidR="279BAED3" w:rsidRPr="00F60596">
        <w:rPr>
          <w:rFonts w:cs="Arial"/>
          <w:b/>
          <w:bCs/>
          <w:sz w:val="36"/>
          <w:szCs w:val="36"/>
        </w:rPr>
        <w:t xml:space="preserve">uality </w:t>
      </w:r>
      <w:r w:rsidRPr="00F60596">
        <w:rPr>
          <w:rFonts w:cs="Arial"/>
          <w:b/>
          <w:bCs/>
          <w:sz w:val="36"/>
          <w:szCs w:val="36"/>
        </w:rPr>
        <w:t>A</w:t>
      </w:r>
      <w:r w:rsidR="6A2322FA" w:rsidRPr="00F60596">
        <w:rPr>
          <w:rFonts w:cs="Arial"/>
          <w:b/>
          <w:bCs/>
          <w:sz w:val="36"/>
          <w:szCs w:val="36"/>
        </w:rPr>
        <w:t>ssurance</w:t>
      </w:r>
      <w:r w:rsidRPr="00F60596">
        <w:rPr>
          <w:rFonts w:cs="Arial"/>
          <w:b/>
          <w:bCs/>
          <w:sz w:val="36"/>
          <w:szCs w:val="36"/>
        </w:rPr>
        <w:t xml:space="preserve"> </w:t>
      </w:r>
      <w:bookmarkEnd w:id="0"/>
      <w:r w:rsidR="00CE27A6">
        <w:rPr>
          <w:rFonts w:cs="Arial"/>
          <w:b/>
          <w:bCs/>
          <w:sz w:val="36"/>
          <w:szCs w:val="36"/>
        </w:rPr>
        <w:t>Lead</w:t>
      </w:r>
    </w:p>
    <w:p w14:paraId="2CF493DA" w14:textId="4E268D7D" w:rsidR="0070274C" w:rsidRPr="002D261C" w:rsidRDefault="0092438E" w:rsidP="0070274C">
      <w:pPr>
        <w:spacing w:after="0" w:line="240" w:lineRule="auto"/>
        <w:jc w:val="center"/>
        <w:rPr>
          <w:rFonts w:cs="Arial"/>
          <w:sz w:val="23"/>
          <w:szCs w:val="23"/>
        </w:rPr>
      </w:pPr>
      <w:r w:rsidRPr="252F6709">
        <w:rPr>
          <w:rFonts w:cs="Arial"/>
          <w:sz w:val="23"/>
          <w:szCs w:val="23"/>
        </w:rPr>
        <w:t xml:space="preserve">Anticipated Starting </w:t>
      </w:r>
      <w:r w:rsidR="0070274C" w:rsidRPr="252F6709">
        <w:rPr>
          <w:rFonts w:cs="Arial"/>
          <w:sz w:val="23"/>
          <w:szCs w:val="23"/>
        </w:rPr>
        <w:t>Salary Range: $</w:t>
      </w:r>
      <w:r w:rsidR="00EB25FC">
        <w:rPr>
          <w:rFonts w:cs="Arial"/>
          <w:sz w:val="23"/>
          <w:szCs w:val="23"/>
        </w:rPr>
        <w:t>80,000</w:t>
      </w:r>
      <w:r w:rsidR="00345415">
        <w:rPr>
          <w:rFonts w:cs="Arial"/>
          <w:sz w:val="23"/>
          <w:szCs w:val="23"/>
        </w:rPr>
        <w:t xml:space="preserve"> </w:t>
      </w:r>
      <w:r w:rsidR="0013764E">
        <w:rPr>
          <w:rFonts w:cs="Arial"/>
          <w:sz w:val="23"/>
          <w:szCs w:val="23"/>
        </w:rPr>
        <w:t xml:space="preserve">- </w:t>
      </w:r>
      <w:r w:rsidR="00FD4C66" w:rsidRPr="252F6709">
        <w:rPr>
          <w:rFonts w:cs="Arial"/>
          <w:sz w:val="23"/>
          <w:szCs w:val="23"/>
        </w:rPr>
        <w:t>$</w:t>
      </w:r>
      <w:r w:rsidR="00EB25FC">
        <w:rPr>
          <w:rFonts w:cs="Arial"/>
          <w:sz w:val="23"/>
          <w:szCs w:val="23"/>
        </w:rPr>
        <w:t>10</w:t>
      </w:r>
      <w:r w:rsidR="00707413">
        <w:rPr>
          <w:rFonts w:cs="Arial"/>
          <w:sz w:val="23"/>
          <w:szCs w:val="23"/>
        </w:rPr>
        <w:t>5</w:t>
      </w:r>
      <w:r w:rsidR="00EB25FC">
        <w:rPr>
          <w:rFonts w:cs="Arial"/>
          <w:sz w:val="23"/>
          <w:szCs w:val="23"/>
        </w:rPr>
        <w:t>,000</w:t>
      </w:r>
    </w:p>
    <w:p w14:paraId="3DD8ED62" w14:textId="77777777" w:rsidR="0070274C" w:rsidRDefault="0070274C" w:rsidP="005C25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36"/>
        <w:jc w:val="center"/>
        <w:rPr>
          <w:rFonts w:cs="Arial"/>
          <w:sz w:val="23"/>
          <w:szCs w:val="23"/>
        </w:rPr>
      </w:pPr>
      <w:r w:rsidRPr="252F6709">
        <w:rPr>
          <w:rFonts w:cs="Arial"/>
          <w:sz w:val="23"/>
          <w:szCs w:val="23"/>
        </w:rPr>
        <w:t xml:space="preserve">Starting Salary Commensurate with </w:t>
      </w:r>
      <w:r w:rsidR="001A6BD7" w:rsidRPr="252F6709">
        <w:rPr>
          <w:rFonts w:cs="Arial"/>
          <w:sz w:val="23"/>
          <w:szCs w:val="23"/>
        </w:rPr>
        <w:t xml:space="preserve">Qualifications and </w:t>
      </w:r>
      <w:r w:rsidRPr="252F6709">
        <w:rPr>
          <w:rFonts w:cs="Arial"/>
          <w:sz w:val="23"/>
          <w:szCs w:val="23"/>
        </w:rPr>
        <w:t>Experience</w:t>
      </w:r>
    </w:p>
    <w:p w14:paraId="2B51E1A5" w14:textId="1DBCAED2" w:rsidR="00B014CD" w:rsidRDefault="00535A04" w:rsidP="252F6709">
      <w:pPr>
        <w:spacing w:before="100" w:beforeAutospacing="1" w:after="100" w:afterAutospacing="1" w:line="240" w:lineRule="auto"/>
        <w:jc w:val="both"/>
      </w:pPr>
      <w:r>
        <w:t>The State Corporation Commission (SCC) seeks a</w:t>
      </w:r>
      <w:r w:rsidR="00BF1185">
        <w:t xml:space="preserve"> </w:t>
      </w:r>
      <w:r w:rsidR="002E59AB">
        <w:t>Q</w:t>
      </w:r>
      <w:r w:rsidR="37717815">
        <w:t xml:space="preserve">uality Assurance </w:t>
      </w:r>
      <w:proofErr w:type="gramStart"/>
      <w:r w:rsidR="00CE27A6">
        <w:t>Lead</w:t>
      </w:r>
      <w:proofErr w:type="gramEnd"/>
      <w:r w:rsidR="00CE27A6">
        <w:t xml:space="preserve"> </w:t>
      </w:r>
      <w:r>
        <w:t>to join our newly established Health Benefit Exchange (HBE) division. This position offers the unique opportunity to be involved in the early stages of forming this new division of the SCC</w:t>
      </w:r>
      <w:r w:rsidR="00EC1E9A">
        <w:t xml:space="preserve"> and </w:t>
      </w:r>
      <w:r>
        <w:t>will join a growing and talented professional team.</w:t>
      </w:r>
      <w:r w:rsidR="00527C85">
        <w:t xml:space="preserve"> </w:t>
      </w:r>
      <w:r w:rsidR="00CE27A6">
        <w:t>The Quality Assurance Lead</w:t>
      </w:r>
      <w:r w:rsidR="00345415" w:rsidRPr="00345415">
        <w:t xml:space="preserve"> position offers a hybrid work schedule (generally 3 days of telework and 2 days in office per week) as well as opportunities to attend job-related training and to obtain related certifications and designations.</w:t>
      </w:r>
    </w:p>
    <w:p w14:paraId="0443748C" w14:textId="4B5DFEBD" w:rsidR="00CD5EFE" w:rsidRPr="00DD4BAC" w:rsidRDefault="00C453E7" w:rsidP="00DD4BA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1777D"/>
          <w:sz w:val="20"/>
          <w:szCs w:val="20"/>
        </w:rPr>
      </w:pPr>
      <w:r>
        <w:t xml:space="preserve">The responsibilities of the </w:t>
      </w:r>
      <w:r w:rsidR="00345415" w:rsidRPr="00345415">
        <w:t>Quality Assurance</w:t>
      </w:r>
      <w:r w:rsidR="00497107">
        <w:t xml:space="preserve"> </w:t>
      </w:r>
      <w:r w:rsidR="00CE27A6">
        <w:t xml:space="preserve">Lead </w:t>
      </w:r>
      <w:r>
        <w:t>position include, but are not limited to, the following</w:t>
      </w:r>
      <w:r w:rsidR="00345415" w:rsidRPr="00345415">
        <w:t>:</w:t>
      </w:r>
      <w:r w:rsidR="003258D8" w:rsidRPr="003258D8">
        <w:rPr>
          <w:rFonts w:ascii="Roboto" w:hAnsi="Roboto"/>
          <w:color w:val="71777D"/>
          <w:sz w:val="20"/>
          <w:szCs w:val="20"/>
        </w:rPr>
        <w:t xml:space="preserve"> </w:t>
      </w:r>
    </w:p>
    <w:p w14:paraId="10EFB4FC" w14:textId="3C9736D9" w:rsidR="00345415" w:rsidRPr="00DD4BAC" w:rsidRDefault="00345415" w:rsidP="00DD4BAC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1777D"/>
          <w:sz w:val="20"/>
          <w:szCs w:val="20"/>
        </w:rPr>
      </w:pPr>
    </w:p>
    <w:p w14:paraId="02F2CAF5" w14:textId="50B38DA2" w:rsidR="00DD4BAC" w:rsidRDefault="00DD4BAC" w:rsidP="00CD5EFE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="00005352" w:rsidRPr="00EB25FC">
        <w:rPr>
          <w:rFonts w:cstheme="minorHAnsi"/>
          <w:szCs w:val="24"/>
        </w:rPr>
        <w:t xml:space="preserve">anage the </w:t>
      </w:r>
      <w:r>
        <w:rPr>
          <w:rFonts w:cstheme="minorHAnsi"/>
          <w:szCs w:val="24"/>
        </w:rPr>
        <w:t>Software Testing</w:t>
      </w:r>
      <w:r w:rsidR="00CD5EF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L</w:t>
      </w:r>
      <w:r w:rsidR="00CD5EFE">
        <w:rPr>
          <w:rFonts w:cstheme="minorHAnsi"/>
          <w:szCs w:val="24"/>
        </w:rPr>
        <w:t xml:space="preserve">ifecycle </w:t>
      </w:r>
      <w:r>
        <w:rPr>
          <w:rFonts w:cstheme="minorHAnsi"/>
          <w:szCs w:val="24"/>
        </w:rPr>
        <w:t xml:space="preserve">(STLC) </w:t>
      </w:r>
      <w:r w:rsidR="00CD5EFE">
        <w:rPr>
          <w:rFonts w:cstheme="minorHAnsi"/>
          <w:szCs w:val="24"/>
        </w:rPr>
        <w:t xml:space="preserve">for the </w:t>
      </w:r>
      <w:r w:rsidR="00005352" w:rsidRPr="00EB25FC">
        <w:rPr>
          <w:rFonts w:cstheme="minorHAnsi"/>
          <w:szCs w:val="24"/>
        </w:rPr>
        <w:t>HBE Quality Assurance Program</w:t>
      </w:r>
      <w:r>
        <w:rPr>
          <w:rFonts w:cstheme="minorHAnsi"/>
          <w:szCs w:val="24"/>
        </w:rPr>
        <w:t>.</w:t>
      </w:r>
    </w:p>
    <w:p w14:paraId="3039E158" w14:textId="64070422" w:rsidR="00413E00" w:rsidRDefault="00413E00" w:rsidP="00CD5EFE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</w:t>
      </w:r>
      <w:r w:rsidR="00452FE7">
        <w:rPr>
          <w:rFonts w:cstheme="minorHAnsi"/>
          <w:szCs w:val="24"/>
        </w:rPr>
        <w:t xml:space="preserve">acilitate </w:t>
      </w:r>
      <w:r w:rsidR="00DD4BAC">
        <w:rPr>
          <w:rFonts w:cstheme="minorHAnsi"/>
          <w:szCs w:val="24"/>
        </w:rPr>
        <w:t>U</w:t>
      </w:r>
      <w:r w:rsidR="00005352">
        <w:rPr>
          <w:rFonts w:cstheme="minorHAnsi"/>
          <w:szCs w:val="24"/>
        </w:rPr>
        <w:t xml:space="preserve">ser </w:t>
      </w:r>
      <w:r w:rsidR="00DD4BAC">
        <w:rPr>
          <w:rFonts w:cstheme="minorHAnsi"/>
          <w:szCs w:val="24"/>
        </w:rPr>
        <w:t>A</w:t>
      </w:r>
      <w:r w:rsidR="00005352">
        <w:rPr>
          <w:rFonts w:cstheme="minorHAnsi"/>
          <w:szCs w:val="24"/>
        </w:rPr>
        <w:t>cceptance</w:t>
      </w:r>
      <w:r w:rsidR="005864D6">
        <w:rPr>
          <w:rFonts w:cstheme="minorHAnsi"/>
          <w:szCs w:val="24"/>
        </w:rPr>
        <w:t xml:space="preserve"> </w:t>
      </w:r>
      <w:r w:rsidR="00DD4BAC">
        <w:rPr>
          <w:rFonts w:cstheme="minorHAnsi"/>
          <w:szCs w:val="24"/>
        </w:rPr>
        <w:t>T</w:t>
      </w:r>
      <w:r w:rsidR="005864D6">
        <w:rPr>
          <w:rFonts w:cstheme="minorHAnsi"/>
          <w:szCs w:val="24"/>
        </w:rPr>
        <w:t xml:space="preserve">esting </w:t>
      </w:r>
      <w:r w:rsidR="00005352">
        <w:rPr>
          <w:rFonts w:cstheme="minorHAnsi"/>
          <w:szCs w:val="24"/>
        </w:rPr>
        <w:t>(UAT)</w:t>
      </w:r>
      <w:r w:rsidR="00DD4BAC">
        <w:rPr>
          <w:rFonts w:cstheme="minorHAnsi"/>
          <w:szCs w:val="24"/>
        </w:rPr>
        <w:t xml:space="preserve"> </w:t>
      </w:r>
      <w:r w:rsidR="000C75B3">
        <w:rPr>
          <w:rFonts w:cstheme="minorHAnsi"/>
          <w:szCs w:val="24"/>
        </w:rPr>
        <w:t xml:space="preserve">by developing test data and </w:t>
      </w:r>
      <w:r w:rsidR="000C75B3" w:rsidRPr="000C75B3">
        <w:rPr>
          <w:rFonts w:cstheme="minorHAnsi"/>
          <w:szCs w:val="24"/>
        </w:rPr>
        <w:t>entry/exit criteria</w:t>
      </w:r>
      <w:r w:rsidR="000C75B3">
        <w:rPr>
          <w:rFonts w:cstheme="minorHAnsi"/>
          <w:szCs w:val="24"/>
        </w:rPr>
        <w:t xml:space="preserve"> and</w:t>
      </w:r>
      <w:r>
        <w:rPr>
          <w:rFonts w:cstheme="minorHAnsi"/>
          <w:szCs w:val="24"/>
        </w:rPr>
        <w:t xml:space="preserve"> </w:t>
      </w:r>
      <w:r w:rsidR="000C75B3">
        <w:rPr>
          <w:rFonts w:cstheme="minorHAnsi"/>
          <w:szCs w:val="24"/>
        </w:rPr>
        <w:t>leading</w:t>
      </w:r>
      <w:r w:rsidRPr="00413E00">
        <w:rPr>
          <w:rFonts w:cstheme="minorHAnsi"/>
          <w:szCs w:val="24"/>
        </w:rPr>
        <w:t xml:space="preserve"> users through </w:t>
      </w:r>
      <w:r>
        <w:rPr>
          <w:rFonts w:cstheme="minorHAnsi"/>
          <w:szCs w:val="24"/>
        </w:rPr>
        <w:t xml:space="preserve">the process </w:t>
      </w:r>
      <w:r w:rsidR="000C75B3">
        <w:rPr>
          <w:rFonts w:cstheme="minorHAnsi"/>
          <w:szCs w:val="24"/>
        </w:rPr>
        <w:t>with</w:t>
      </w:r>
      <w:r>
        <w:rPr>
          <w:rFonts w:cstheme="minorHAnsi"/>
          <w:szCs w:val="24"/>
        </w:rPr>
        <w:t xml:space="preserve"> </w:t>
      </w:r>
      <w:r w:rsidR="00F36B9F">
        <w:rPr>
          <w:rFonts w:cstheme="minorHAnsi"/>
          <w:szCs w:val="24"/>
        </w:rPr>
        <w:t>executing testing</w:t>
      </w:r>
      <w:r w:rsidR="00C3595D">
        <w:rPr>
          <w:rFonts w:cstheme="minorHAnsi"/>
          <w:szCs w:val="24"/>
        </w:rPr>
        <w:t xml:space="preserve"> and</w:t>
      </w:r>
      <w:r>
        <w:rPr>
          <w:rFonts w:cstheme="minorHAnsi"/>
          <w:szCs w:val="24"/>
        </w:rPr>
        <w:t xml:space="preserve"> </w:t>
      </w:r>
      <w:r w:rsidR="00C3595D">
        <w:rPr>
          <w:rFonts w:cstheme="minorHAnsi"/>
          <w:szCs w:val="24"/>
        </w:rPr>
        <w:t xml:space="preserve">defect </w:t>
      </w:r>
      <w:r>
        <w:rPr>
          <w:rFonts w:cstheme="minorHAnsi"/>
          <w:szCs w:val="24"/>
        </w:rPr>
        <w:t>logging</w:t>
      </w:r>
      <w:r w:rsidR="00C3595D">
        <w:rPr>
          <w:rFonts w:cstheme="minorHAnsi"/>
          <w:szCs w:val="24"/>
        </w:rPr>
        <w:t>.</w:t>
      </w:r>
      <w:r w:rsidR="000C75B3">
        <w:rPr>
          <w:rFonts w:cstheme="minorHAnsi"/>
          <w:szCs w:val="24"/>
        </w:rPr>
        <w:t xml:space="preserve"> </w:t>
      </w:r>
    </w:p>
    <w:p w14:paraId="35F38983" w14:textId="7C368176" w:rsidR="00005352" w:rsidRPr="00CD5EFE" w:rsidRDefault="00C3595D" w:rsidP="00CD5EFE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DD4BAC">
        <w:rPr>
          <w:rFonts w:cstheme="minorHAnsi"/>
          <w:szCs w:val="24"/>
        </w:rPr>
        <w:t xml:space="preserve">erform manual and automated testing </w:t>
      </w:r>
      <w:r w:rsidR="00005352" w:rsidRPr="00DD4BAC">
        <w:rPr>
          <w:rFonts w:cstheme="minorHAnsi"/>
          <w:szCs w:val="24"/>
        </w:rPr>
        <w:t xml:space="preserve">to ensure </w:t>
      </w:r>
      <w:r w:rsidR="00005352" w:rsidRPr="00CD5EFE">
        <w:rPr>
          <w:rFonts w:cstheme="minorHAnsi"/>
          <w:szCs w:val="24"/>
        </w:rPr>
        <w:t>that federal, state, and HBE requirements and quality standards are met.</w:t>
      </w:r>
    </w:p>
    <w:p w14:paraId="11764907" w14:textId="13B7925D" w:rsidR="00345415" w:rsidRPr="00EB25FC" w:rsidRDefault="002E4534" w:rsidP="252F67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2E59AB" w:rsidRPr="00EB25FC">
        <w:rPr>
          <w:rFonts w:cstheme="minorHAnsi"/>
          <w:szCs w:val="24"/>
        </w:rPr>
        <w:t xml:space="preserve">efine </w:t>
      </w:r>
      <w:r w:rsidR="00DD6A9B">
        <w:rPr>
          <w:rFonts w:cstheme="minorHAnsi"/>
          <w:szCs w:val="24"/>
        </w:rPr>
        <w:t xml:space="preserve">UAT </w:t>
      </w:r>
      <w:r w:rsidR="00262414" w:rsidRPr="00EB25FC">
        <w:rPr>
          <w:rFonts w:cstheme="minorHAnsi"/>
          <w:szCs w:val="24"/>
        </w:rPr>
        <w:t>test plan</w:t>
      </w:r>
      <w:r w:rsidR="554F99C6" w:rsidRPr="00EB25FC">
        <w:rPr>
          <w:rFonts w:cstheme="minorHAnsi"/>
          <w:szCs w:val="24"/>
        </w:rPr>
        <w:t>s</w:t>
      </w:r>
      <w:r w:rsidR="00262414" w:rsidRPr="00EB25FC">
        <w:rPr>
          <w:rFonts w:cstheme="minorHAnsi"/>
          <w:szCs w:val="24"/>
        </w:rPr>
        <w:t xml:space="preserve">, </w:t>
      </w:r>
      <w:r w:rsidR="002E59AB" w:rsidRPr="00EB25FC">
        <w:rPr>
          <w:rFonts w:cstheme="minorHAnsi"/>
          <w:szCs w:val="24"/>
        </w:rPr>
        <w:t>test cases</w:t>
      </w:r>
      <w:r w:rsidR="4832BE8B" w:rsidRPr="00EB25FC">
        <w:rPr>
          <w:rFonts w:cstheme="minorHAnsi"/>
          <w:szCs w:val="24"/>
        </w:rPr>
        <w:t>,</w:t>
      </w:r>
      <w:r w:rsidR="365714E6" w:rsidRPr="00EB25FC">
        <w:rPr>
          <w:rFonts w:cstheme="minorHAnsi"/>
          <w:szCs w:val="24"/>
        </w:rPr>
        <w:t xml:space="preserve"> </w:t>
      </w:r>
      <w:r w:rsidR="59BA16A3" w:rsidRPr="00EB25FC">
        <w:rPr>
          <w:rFonts w:cstheme="minorHAnsi"/>
          <w:szCs w:val="24"/>
        </w:rPr>
        <w:t>test script</w:t>
      </w:r>
      <w:r w:rsidR="4437747F" w:rsidRPr="00EB25FC">
        <w:rPr>
          <w:rFonts w:cstheme="minorHAnsi"/>
          <w:szCs w:val="24"/>
        </w:rPr>
        <w:t>s</w:t>
      </w:r>
      <w:r>
        <w:rPr>
          <w:rFonts w:cstheme="minorHAnsi"/>
          <w:szCs w:val="24"/>
        </w:rPr>
        <w:t>,</w:t>
      </w:r>
      <w:r w:rsidR="2ED1ADD8" w:rsidRPr="00EB25FC">
        <w:rPr>
          <w:rFonts w:cstheme="minorHAnsi"/>
          <w:szCs w:val="24"/>
        </w:rPr>
        <w:t xml:space="preserve"> and other documentation </w:t>
      </w:r>
      <w:r w:rsidR="002E59AB" w:rsidRPr="00EB25FC">
        <w:rPr>
          <w:rFonts w:cstheme="minorHAnsi"/>
          <w:szCs w:val="24"/>
        </w:rPr>
        <w:t>for HBE systems and data transfer processes</w:t>
      </w:r>
      <w:r>
        <w:rPr>
          <w:rFonts w:cstheme="minorHAnsi"/>
          <w:szCs w:val="24"/>
        </w:rPr>
        <w:t xml:space="preserve"> with</w:t>
      </w:r>
      <w:r w:rsidRPr="00EB25FC">
        <w:rPr>
          <w:rFonts w:cstheme="minorHAnsi"/>
          <w:szCs w:val="24"/>
        </w:rPr>
        <w:t xml:space="preserve"> internal and external partners</w:t>
      </w:r>
      <w:r>
        <w:rPr>
          <w:rFonts w:cstheme="minorHAnsi"/>
          <w:szCs w:val="24"/>
        </w:rPr>
        <w:t xml:space="preserve">. </w:t>
      </w:r>
    </w:p>
    <w:p w14:paraId="15957209" w14:textId="77777777" w:rsidR="00185A62" w:rsidRPr="00185A62" w:rsidRDefault="00185A62" w:rsidP="00EB25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ui-provider"/>
          <w:rFonts w:cstheme="minorHAnsi"/>
          <w:szCs w:val="24"/>
        </w:rPr>
      </w:pPr>
      <w:r>
        <w:rPr>
          <w:rStyle w:val="ui-provider"/>
        </w:rPr>
        <w:t>Coordinate and perform testing with state agencies, federal agencies, and external partners to ensure that data quality, account transfers, and technology solutions are executed appropriately.</w:t>
      </w:r>
    </w:p>
    <w:p w14:paraId="668AACCB" w14:textId="1C80D5C4" w:rsidR="00EB25FC" w:rsidRPr="00EB25FC" w:rsidRDefault="00EB25FC" w:rsidP="00EB25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 w:rsidRPr="00EB25FC">
        <w:rPr>
          <w:rFonts w:cstheme="minorHAnsi"/>
          <w:szCs w:val="24"/>
        </w:rPr>
        <w:t xml:space="preserve">Perform detailed analysis, </w:t>
      </w:r>
      <w:r w:rsidR="0038506D">
        <w:rPr>
          <w:rFonts w:cstheme="minorHAnsi"/>
          <w:szCs w:val="24"/>
        </w:rPr>
        <w:t xml:space="preserve">data </w:t>
      </w:r>
      <w:r w:rsidRPr="00EB25FC">
        <w:rPr>
          <w:rFonts w:cstheme="minorHAnsi"/>
          <w:szCs w:val="24"/>
        </w:rPr>
        <w:t>reconciliation activities,</w:t>
      </w:r>
      <w:r w:rsidR="00B3523F">
        <w:rPr>
          <w:rFonts w:cstheme="minorHAnsi"/>
          <w:szCs w:val="24"/>
        </w:rPr>
        <w:t xml:space="preserve"> </w:t>
      </w:r>
      <w:r w:rsidRPr="00EB25FC">
        <w:rPr>
          <w:rFonts w:cstheme="minorHAnsi"/>
          <w:szCs w:val="24"/>
        </w:rPr>
        <w:t>and</w:t>
      </w:r>
      <w:r w:rsidR="00FE129E">
        <w:rPr>
          <w:rFonts w:cstheme="minorHAnsi"/>
          <w:szCs w:val="24"/>
        </w:rPr>
        <w:t xml:space="preserve"> </w:t>
      </w:r>
      <w:r w:rsidR="008D4880">
        <w:rPr>
          <w:rFonts w:cstheme="minorHAnsi"/>
          <w:szCs w:val="24"/>
        </w:rPr>
        <w:t>collaborate</w:t>
      </w:r>
      <w:r w:rsidR="000C75B3">
        <w:rPr>
          <w:rFonts w:cstheme="minorHAnsi"/>
          <w:szCs w:val="24"/>
        </w:rPr>
        <w:t xml:space="preserve"> with</w:t>
      </w:r>
      <w:r w:rsidR="008D4880">
        <w:rPr>
          <w:rFonts w:cstheme="minorHAnsi"/>
          <w:szCs w:val="24"/>
        </w:rPr>
        <w:t>/oversee</w:t>
      </w:r>
      <w:r w:rsidR="000C75B3">
        <w:rPr>
          <w:rFonts w:cstheme="minorHAnsi"/>
          <w:szCs w:val="24"/>
        </w:rPr>
        <w:t xml:space="preserve"> external partners to ensure they are </w:t>
      </w:r>
      <w:r w:rsidRPr="00EB25FC">
        <w:rPr>
          <w:rFonts w:cstheme="minorHAnsi"/>
          <w:szCs w:val="24"/>
        </w:rPr>
        <w:t>resolv</w:t>
      </w:r>
      <w:r w:rsidR="000C75B3">
        <w:rPr>
          <w:rFonts w:cstheme="minorHAnsi"/>
          <w:szCs w:val="24"/>
        </w:rPr>
        <w:t>ing</w:t>
      </w:r>
      <w:r w:rsidRPr="00EB25FC">
        <w:rPr>
          <w:rFonts w:cstheme="minorHAnsi"/>
          <w:szCs w:val="24"/>
        </w:rPr>
        <w:t xml:space="preserve"> incoming and outbound data transfer issues. </w:t>
      </w:r>
    </w:p>
    <w:p w14:paraId="3BFDCC0F" w14:textId="77777777" w:rsidR="00EB25FC" w:rsidRPr="00EB25FC" w:rsidRDefault="00EB25FC" w:rsidP="00EB25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 w:rsidRPr="00EB25FC">
        <w:rPr>
          <w:rFonts w:cstheme="minorHAnsi"/>
          <w:szCs w:val="24"/>
        </w:rPr>
        <w:t>Review and approve documentation for performing quality assurance and data reconciliation activities.</w:t>
      </w:r>
    </w:p>
    <w:p w14:paraId="52F71961" w14:textId="3B6F19D5" w:rsidR="00BD7246" w:rsidRPr="00EB25FC" w:rsidRDefault="00EB25FC" w:rsidP="252F67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Identify</w:t>
      </w:r>
      <w:r w:rsidR="00BD7246" w:rsidRPr="00EB25FC">
        <w:rPr>
          <w:rFonts w:cstheme="minorHAnsi"/>
          <w:szCs w:val="24"/>
        </w:rPr>
        <w:t xml:space="preserve">, track, </w:t>
      </w:r>
      <w:r w:rsidRPr="00EB25FC">
        <w:rPr>
          <w:rFonts w:cstheme="minorHAnsi"/>
          <w:szCs w:val="24"/>
        </w:rPr>
        <w:t xml:space="preserve">prioritize, </w:t>
      </w:r>
      <w:r w:rsidR="00D8006E">
        <w:rPr>
          <w:rFonts w:cstheme="minorHAnsi"/>
          <w:szCs w:val="24"/>
        </w:rPr>
        <w:t xml:space="preserve">and </w:t>
      </w:r>
      <w:r w:rsidR="0038506D">
        <w:rPr>
          <w:rFonts w:cstheme="minorHAnsi"/>
          <w:szCs w:val="24"/>
        </w:rPr>
        <w:t>collaborate on resolution</w:t>
      </w:r>
      <w:r w:rsidR="00D8006E">
        <w:rPr>
          <w:rFonts w:cstheme="minorHAnsi"/>
          <w:szCs w:val="24"/>
        </w:rPr>
        <w:t xml:space="preserve">s for bugs and defects. </w:t>
      </w:r>
    </w:p>
    <w:p w14:paraId="3BFE9E10" w14:textId="35B0694B" w:rsidR="00CC73BC" w:rsidRPr="00EB25FC" w:rsidRDefault="00452FE7" w:rsidP="00CC73BC">
      <w:pPr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</w:t>
      </w:r>
      <w:r w:rsidR="00CC73BC" w:rsidRPr="00EB25FC">
        <w:rPr>
          <w:rFonts w:eastAsia="Times New Roman" w:cstheme="minorHAnsi"/>
          <w:szCs w:val="24"/>
        </w:rPr>
        <w:t xml:space="preserve">aintain a test management repository to manage </w:t>
      </w:r>
      <w:r>
        <w:rPr>
          <w:rFonts w:eastAsia="Times New Roman" w:cstheme="minorHAnsi"/>
          <w:szCs w:val="24"/>
        </w:rPr>
        <w:t xml:space="preserve">UAT </w:t>
      </w:r>
      <w:r w:rsidR="00CC73BC" w:rsidRPr="00EB25FC">
        <w:rPr>
          <w:rFonts w:eastAsia="Times New Roman" w:cstheme="minorHAnsi"/>
          <w:szCs w:val="24"/>
        </w:rPr>
        <w:t>test</w:t>
      </w:r>
      <w:r>
        <w:rPr>
          <w:rFonts w:eastAsia="Times New Roman" w:cstheme="minorHAnsi"/>
          <w:szCs w:val="24"/>
        </w:rPr>
        <w:t>ing</w:t>
      </w:r>
      <w:r w:rsidR="008D4880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and oversee the documentation of testing activities that </w:t>
      </w:r>
      <w:r w:rsidR="00FE129E">
        <w:rPr>
          <w:rFonts w:eastAsia="Times New Roman" w:cstheme="minorHAnsi"/>
          <w:szCs w:val="24"/>
        </w:rPr>
        <w:t>external partners</w:t>
      </w:r>
      <w:r>
        <w:rPr>
          <w:rFonts w:eastAsia="Times New Roman" w:cstheme="minorHAnsi"/>
          <w:szCs w:val="24"/>
        </w:rPr>
        <w:t xml:space="preserve"> are conducting.</w:t>
      </w:r>
    </w:p>
    <w:p w14:paraId="0791F37B" w14:textId="53B9B4DC" w:rsidR="00B971CF" w:rsidRDefault="00C22D52" w:rsidP="252F67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 w:rsidRPr="00C22D52">
        <w:rPr>
          <w:rFonts w:cstheme="minorHAnsi"/>
          <w:szCs w:val="24"/>
        </w:rPr>
        <w:t>Manage, coach, develop, and train staff</w:t>
      </w:r>
      <w:r>
        <w:rPr>
          <w:rFonts w:cstheme="minorHAnsi"/>
          <w:szCs w:val="24"/>
        </w:rPr>
        <w:t xml:space="preserve">. </w:t>
      </w:r>
    </w:p>
    <w:p w14:paraId="5E7ED6B8" w14:textId="5A97177A" w:rsidR="00B3523F" w:rsidRDefault="00B3523F" w:rsidP="252F67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  <w:r w:rsidRPr="00B3523F">
        <w:rPr>
          <w:rFonts w:cstheme="minorHAnsi"/>
          <w:szCs w:val="24"/>
        </w:rPr>
        <w:t>Develop and continuously improve the HBE’s quality assurance operating procedures, processes, and documentation.</w:t>
      </w:r>
    </w:p>
    <w:p w14:paraId="2ACFFBFF" w14:textId="77777777" w:rsidR="00344ED5" w:rsidRDefault="00344ED5" w:rsidP="004D4BAC">
      <w:p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</w:p>
    <w:p w14:paraId="63F6779C" w14:textId="77777777" w:rsidR="004D4BAC" w:rsidRPr="004D4BAC" w:rsidRDefault="004D4BAC" w:rsidP="004D4BAC">
      <w:pPr>
        <w:spacing w:before="100" w:beforeAutospacing="1" w:after="100" w:afterAutospacing="1" w:line="240" w:lineRule="auto"/>
        <w:jc w:val="both"/>
        <w:rPr>
          <w:rFonts w:cstheme="minorHAnsi"/>
          <w:szCs w:val="24"/>
        </w:rPr>
      </w:pPr>
    </w:p>
    <w:p w14:paraId="1412F6FA" w14:textId="1FEB3B27" w:rsidR="005C68EF" w:rsidRDefault="0070274C" w:rsidP="00620E54">
      <w:pPr>
        <w:spacing w:before="100" w:beforeAutospacing="1" w:after="100" w:afterAutospacing="1" w:line="240" w:lineRule="auto"/>
        <w:jc w:val="both"/>
        <w:rPr>
          <w:rFonts w:cs="Arial"/>
          <w:b/>
          <w:bCs/>
          <w:sz w:val="23"/>
          <w:szCs w:val="23"/>
        </w:rPr>
      </w:pPr>
      <w:r w:rsidRPr="00716F7B">
        <w:rPr>
          <w:rFonts w:cs="Arial"/>
          <w:b/>
          <w:bCs/>
          <w:sz w:val="23"/>
          <w:szCs w:val="23"/>
        </w:rPr>
        <w:t>Qualifications</w:t>
      </w:r>
    </w:p>
    <w:p w14:paraId="3E7D021B" w14:textId="7CD20E4B" w:rsidR="00527C85" w:rsidRDefault="00DE4591" w:rsidP="00285285">
      <w:pPr>
        <w:tabs>
          <w:tab w:val="left" w:pos="9975"/>
        </w:tabs>
        <w:spacing w:line="240" w:lineRule="auto"/>
        <w:jc w:val="both"/>
        <w:rPr>
          <w:b/>
          <w:bCs/>
        </w:rPr>
      </w:pPr>
      <w:r w:rsidRPr="00DE4591">
        <w:lastRenderedPageBreak/>
        <w:t>Preferred qualifications for this position include</w:t>
      </w:r>
      <w:r w:rsidR="00391B8B">
        <w:t xml:space="preserve"> </w:t>
      </w:r>
      <w:r w:rsidR="00391B8B">
        <w:rPr>
          <w:rFonts w:cstheme="minorHAnsi"/>
          <w:szCs w:val="24"/>
        </w:rPr>
        <w:t>considerable</w:t>
      </w:r>
      <w:r w:rsidRPr="00DE4591">
        <w:t xml:space="preserve"> professional experience in </w:t>
      </w:r>
      <w:r w:rsidR="0037486C">
        <w:t>facilitating UAT and executing</w:t>
      </w:r>
      <w:r w:rsidR="0037486C" w:rsidRPr="00DE4591">
        <w:t xml:space="preserve"> </w:t>
      </w:r>
      <w:r w:rsidRPr="00DE4591">
        <w:t>testing</w:t>
      </w:r>
      <w:r w:rsidR="0037486C">
        <w:t xml:space="preserve"> activities</w:t>
      </w:r>
      <w:r w:rsidRPr="00DE4591">
        <w:t xml:space="preserve"> and a bachelor's degree in information systems, computer science, business, or a related field.</w:t>
      </w:r>
      <w:r w:rsidR="00FC6A83">
        <w:t xml:space="preserve"> </w:t>
      </w:r>
      <w:r w:rsidR="003258D8">
        <w:t xml:space="preserve">Hands-on experience with </w:t>
      </w:r>
      <w:r w:rsidR="00FC6A83">
        <w:t xml:space="preserve">test management tools, </w:t>
      </w:r>
      <w:r w:rsidR="00A42810">
        <w:t xml:space="preserve">SQL </w:t>
      </w:r>
      <w:r w:rsidRPr="00DE4591">
        <w:t xml:space="preserve">programming, </w:t>
      </w:r>
      <w:r w:rsidR="00A42810">
        <w:t>3</w:t>
      </w:r>
      <w:r w:rsidR="00A42810" w:rsidRPr="00B3523F">
        <w:rPr>
          <w:vertAlign w:val="superscript"/>
        </w:rPr>
        <w:t>rd</w:t>
      </w:r>
      <w:r w:rsidR="00A42810">
        <w:t xml:space="preserve"> party software/</w:t>
      </w:r>
      <w:proofErr w:type="spellStart"/>
      <w:r w:rsidR="00A42810">
        <w:t>CoTS</w:t>
      </w:r>
      <w:proofErr w:type="spellEnd"/>
      <w:r w:rsidR="00A42810">
        <w:t>, API</w:t>
      </w:r>
      <w:r w:rsidR="00FC6A83">
        <w:t>,</w:t>
      </w:r>
      <w:r w:rsidR="00A42810">
        <w:t xml:space="preserve"> </w:t>
      </w:r>
      <w:r w:rsidR="00D8006E">
        <w:t>and</w:t>
      </w:r>
      <w:r w:rsidRPr="00DE4591">
        <w:t xml:space="preserve"> user </w:t>
      </w:r>
      <w:r w:rsidR="00452FE7">
        <w:t xml:space="preserve">acceptance </w:t>
      </w:r>
      <w:r w:rsidRPr="00DE4591">
        <w:t>tes</w:t>
      </w:r>
      <w:r w:rsidR="00497107">
        <w:t>ting</w:t>
      </w:r>
      <w:r w:rsidR="00FC6A83">
        <w:t xml:space="preserve"> </w:t>
      </w:r>
      <w:r w:rsidRPr="00DE4591">
        <w:t>is required. This position requires excellent problem-solving, attention to detail, analytical skills, and critical thinking</w:t>
      </w:r>
      <w:r w:rsidR="00391B8B">
        <w:t xml:space="preserve"> skills</w:t>
      </w:r>
      <w:r w:rsidRPr="00DE4591">
        <w:t xml:space="preserve">. </w:t>
      </w:r>
      <w:r w:rsidR="00C22D52">
        <w:rPr>
          <w:rFonts w:cstheme="minorHAnsi"/>
          <w:szCs w:val="24"/>
        </w:rPr>
        <w:t xml:space="preserve">A demonstrated capability to </w:t>
      </w:r>
      <w:r w:rsidR="004D5B4F">
        <w:rPr>
          <w:rFonts w:cstheme="minorHAnsi"/>
          <w:szCs w:val="24"/>
        </w:rPr>
        <w:t>hire, lead,</w:t>
      </w:r>
      <w:r w:rsidR="00C22D52">
        <w:rPr>
          <w:rFonts w:cstheme="minorHAnsi"/>
          <w:szCs w:val="24"/>
        </w:rPr>
        <w:t xml:space="preserve"> and train staff is </w:t>
      </w:r>
      <w:r w:rsidR="00FC6A83">
        <w:rPr>
          <w:rFonts w:cstheme="minorHAnsi"/>
          <w:szCs w:val="24"/>
        </w:rPr>
        <w:t>required</w:t>
      </w:r>
      <w:r w:rsidR="00C22D52">
        <w:rPr>
          <w:rFonts w:cstheme="minorHAnsi"/>
          <w:szCs w:val="24"/>
        </w:rPr>
        <w:t xml:space="preserve">. </w:t>
      </w:r>
      <w:r w:rsidR="00FC6A83">
        <w:t>Explaining technical matters</w:t>
      </w:r>
      <w:r w:rsidR="00FC6A83" w:rsidRPr="005E5420">
        <w:t xml:space="preserve"> clearly and effectively in a technical and non-technical manner is </w:t>
      </w:r>
      <w:r w:rsidR="00FC6A83">
        <w:t>essential</w:t>
      </w:r>
      <w:r w:rsidRPr="00DE4591">
        <w:t>. The ability to adapt to a continuously changing environment, handle multiple priorities, and work independently and with a team in a fast-paced environment is critical for success.</w:t>
      </w:r>
      <w:r w:rsidR="00EB25FC">
        <w:t xml:space="preserve"> </w:t>
      </w:r>
      <w:r w:rsidR="00EB25FC">
        <w:rPr>
          <w:rFonts w:cstheme="minorHAnsi"/>
          <w:szCs w:val="24"/>
        </w:rPr>
        <w:t xml:space="preserve">The ability to establish and maintain effective working relationships within the SCC and with external partners is </w:t>
      </w:r>
      <w:r w:rsidR="00FC6A83">
        <w:rPr>
          <w:rFonts w:cstheme="minorHAnsi"/>
          <w:szCs w:val="24"/>
        </w:rPr>
        <w:t>required</w:t>
      </w:r>
      <w:r w:rsidR="00EB25FC">
        <w:rPr>
          <w:rFonts w:cstheme="minorHAnsi"/>
          <w:szCs w:val="24"/>
        </w:rPr>
        <w:t>.</w:t>
      </w:r>
      <w:r w:rsidR="00FC6A83" w:rsidRPr="00FC6A83">
        <w:t xml:space="preserve"> </w:t>
      </w:r>
      <w:r w:rsidR="00FC6A83" w:rsidRPr="00DE4591">
        <w:t xml:space="preserve">Experience with State-Based Exchanges, HHS/CMS, </w:t>
      </w:r>
      <w:r w:rsidR="00FC6A83">
        <w:t xml:space="preserve">or </w:t>
      </w:r>
      <w:r w:rsidR="00FC6A83" w:rsidRPr="00DE4591">
        <w:t>Medicaid systems is preferred.</w:t>
      </w:r>
      <w:r w:rsidR="00FC6A83">
        <w:t xml:space="preserve"> </w:t>
      </w:r>
      <w:r w:rsidR="00FC6A83" w:rsidRPr="00DE4591">
        <w:t>JIRA</w:t>
      </w:r>
      <w:r w:rsidR="00FC6A83">
        <w:t xml:space="preserve">, </w:t>
      </w:r>
      <w:r w:rsidR="00FC6A83" w:rsidRPr="00DE4591">
        <w:t>Zephyr</w:t>
      </w:r>
      <w:r w:rsidR="00FC6A83">
        <w:t>, Jenkins, and/or data reconciliation</w:t>
      </w:r>
      <w:r w:rsidR="00FC6A83" w:rsidRPr="00DE4591">
        <w:t xml:space="preserve"> experience </w:t>
      </w:r>
      <w:r w:rsidR="00FC6A83">
        <w:t>is</w:t>
      </w:r>
      <w:r w:rsidR="00FC6A83" w:rsidRPr="00DE4591">
        <w:t xml:space="preserve"> a plus.</w:t>
      </w:r>
    </w:p>
    <w:p w14:paraId="724284D5" w14:textId="20A333E3" w:rsidR="00DD65EB" w:rsidRPr="00DD65EB" w:rsidRDefault="00DD65EB" w:rsidP="00DD65EB">
      <w:pPr>
        <w:spacing w:line="240" w:lineRule="auto"/>
        <w:jc w:val="both"/>
        <w:rPr>
          <w:b/>
          <w:bCs/>
        </w:rPr>
      </w:pPr>
      <w:r w:rsidRPr="00DD65EB">
        <w:rPr>
          <w:b/>
          <w:bCs/>
        </w:rPr>
        <w:t>SCC Information</w:t>
      </w:r>
    </w:p>
    <w:p w14:paraId="7CEEE1AD" w14:textId="6C9BCC07" w:rsidR="00DD65EB" w:rsidRPr="00DD65EB" w:rsidRDefault="00DD65EB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 xml:space="preserve">Located in downtown Richmond, Virginia, the SCC is a state agency with regulatory authority over many business and economic interests in Virginia. More information about the SCC may be found on our website: </w:t>
      </w:r>
      <w:hyperlink r:id="rId9" w:history="1">
        <w:r w:rsidRPr="00DD65EB">
          <w:rPr>
            <w:rStyle w:val="Hyperlink"/>
            <w:szCs w:val="24"/>
          </w:rPr>
          <w:t>www.scc.virginia.gov</w:t>
        </w:r>
      </w:hyperlink>
      <w:r w:rsidRPr="00DD65EB">
        <w:rPr>
          <w:szCs w:val="24"/>
        </w:rPr>
        <w:t>.</w:t>
      </w:r>
    </w:p>
    <w:p w14:paraId="7354A540" w14:textId="77777777" w:rsidR="00DD65EB" w:rsidRPr="00DD65EB" w:rsidRDefault="00DD65EB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>The SCC offers its employees rewarding, impactful work; flexible telework options and work-life balance; and professional development opportunities.  The SCC fosters a high-performing workforce with a commitment to diversity and inclusion, collaboration, and alignment with the SCC’s mission and strategic goals.  Core benefits provided to SCC employees include competitive health and life insurance programs, pre-tax spending accounts, leave programs, and paid state holidays. Employees participate in a state retirement plan with options for tax-deferred retirement savings including employer matching. The state funds a short and long-term disability program.</w:t>
      </w:r>
    </w:p>
    <w:p w14:paraId="73F51105" w14:textId="2785DF55" w:rsidR="00DD65EB" w:rsidRPr="00DD65EB" w:rsidRDefault="00DD65EB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 xml:space="preserve">The SCC regulates various companies and industries in Virginia; therefore, to avoid any conflict, employees are required to sign a </w:t>
      </w:r>
      <w:proofErr w:type="gramStart"/>
      <w:r w:rsidRPr="00DD65EB">
        <w:rPr>
          <w:szCs w:val="24"/>
        </w:rPr>
        <w:t>Conflict of Interest</w:t>
      </w:r>
      <w:proofErr w:type="gramEnd"/>
      <w:r w:rsidRPr="00DD65EB">
        <w:rPr>
          <w:szCs w:val="24"/>
        </w:rPr>
        <w:t xml:space="preserve"> Form and must dispose of any stock they hold in a regulated company or dispose of any licenses or certificates they hold in any industry regulated by the SCC unless otherwise permitted. Employees also shall report employment of household members by a regulated company.  </w:t>
      </w:r>
    </w:p>
    <w:p w14:paraId="1B9AF2A4" w14:textId="77777777" w:rsidR="00DD65EB" w:rsidRPr="00DD65EB" w:rsidRDefault="00DD65EB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 xml:space="preserve">The SCC is an Equal Opportunity Employer.  Military veterans and national service alumni are encouraged to apply.  The SCC uses the E-Verify system to confirm identity and work authorization and does not provide sponsorship.  If requested, the SCC will provide reasonable accommodation to applicants in need of accommodation </w:t>
      </w:r>
      <w:proofErr w:type="gramStart"/>
      <w:r w:rsidRPr="00DD65EB">
        <w:rPr>
          <w:szCs w:val="24"/>
        </w:rPr>
        <w:t>in order to</w:t>
      </w:r>
      <w:proofErr w:type="gramEnd"/>
      <w:r w:rsidRPr="00DD65EB">
        <w:rPr>
          <w:szCs w:val="24"/>
        </w:rPr>
        <w:t xml:space="preserve"> provide access to the application and interview process. A background investigation is conducted on the selected candidate as a condition of employment. </w:t>
      </w:r>
    </w:p>
    <w:p w14:paraId="546717B0" w14:textId="77777777" w:rsidR="00DD65EB" w:rsidRPr="00DD65EB" w:rsidRDefault="00DD65EB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>The information you submit must clearly demonstrate your experience and qualifications as they relate to this position.  Interview consideration is based on the information submitted online.</w:t>
      </w:r>
    </w:p>
    <w:p w14:paraId="4B8F777B" w14:textId="235C3077" w:rsidR="007C07D4" w:rsidRPr="00DD65EB" w:rsidRDefault="007C07D4" w:rsidP="00DD65EB">
      <w:pPr>
        <w:spacing w:line="240" w:lineRule="auto"/>
        <w:jc w:val="both"/>
        <w:rPr>
          <w:szCs w:val="24"/>
        </w:rPr>
      </w:pPr>
      <w:r w:rsidRPr="00DD65EB">
        <w:rPr>
          <w:szCs w:val="24"/>
        </w:rPr>
        <w:t>This position will be classified in the</w:t>
      </w:r>
      <w:r w:rsidRPr="00DD65EB">
        <w:rPr>
          <w:rFonts w:cstheme="minorHAnsi"/>
          <w:szCs w:val="24"/>
        </w:rPr>
        <w:t xml:space="preserve"> </w:t>
      </w:r>
      <w:hyperlink r:id="rId10" w:history="1">
        <w:r w:rsidRPr="00DD65EB">
          <w:rPr>
            <w:rStyle w:val="Hyperlink"/>
            <w:rFonts w:cstheme="minorHAnsi"/>
            <w:szCs w:val="24"/>
          </w:rPr>
          <w:t>SCC Salary Structure</w:t>
        </w:r>
      </w:hyperlink>
      <w:r w:rsidRPr="00DD65EB">
        <w:rPr>
          <w:rFonts w:cstheme="minorHAnsi"/>
          <w:szCs w:val="24"/>
        </w:rPr>
        <w:t xml:space="preserve"> </w:t>
      </w:r>
      <w:r w:rsidRPr="00DD65EB">
        <w:rPr>
          <w:szCs w:val="24"/>
        </w:rPr>
        <w:t>as a Grade P-</w:t>
      </w:r>
      <w:r w:rsidR="00C453E7">
        <w:rPr>
          <w:szCs w:val="24"/>
        </w:rPr>
        <w:t>13</w:t>
      </w:r>
      <w:bookmarkStart w:id="1" w:name="_Hlk11745504"/>
      <w:r w:rsidRPr="00DD65EB">
        <w:rPr>
          <w:szCs w:val="24"/>
        </w:rPr>
        <w:t xml:space="preserve"> and will be exempt from the provisions of the Fair Labor Standards Act (FLSA).</w:t>
      </w:r>
    </w:p>
    <w:bookmarkEnd w:id="1"/>
    <w:p w14:paraId="213795A0" w14:textId="25CF905A" w:rsidR="00A2680F" w:rsidRDefault="00A2680F" w:rsidP="00A2680F">
      <w:pPr>
        <w:spacing w:before="100" w:beforeAutospacing="1" w:after="100" w:afterAutospacing="1" w:line="240" w:lineRule="auto"/>
        <w:jc w:val="both"/>
        <w:rPr>
          <w:rFonts w:cs="Arial"/>
          <w:b/>
          <w:bCs/>
          <w:szCs w:val="24"/>
        </w:rPr>
      </w:pPr>
      <w:r w:rsidRPr="00CE7A40">
        <w:rPr>
          <w:rFonts w:cs="Arial"/>
          <w:b/>
          <w:bCs/>
          <w:szCs w:val="24"/>
        </w:rPr>
        <w:t>How to Apply</w:t>
      </w:r>
    </w:p>
    <w:p w14:paraId="1EA8936B" w14:textId="6C633E5B" w:rsidR="00344ED5" w:rsidRPr="00344ED5" w:rsidRDefault="00A2680F" w:rsidP="00344ED5">
      <w:pPr>
        <w:spacing w:before="100" w:beforeAutospacing="1" w:after="100" w:afterAutospacing="1"/>
        <w:jc w:val="both"/>
        <w:rPr>
          <w:rFonts w:cstheme="minorHAnsi"/>
          <w:szCs w:val="24"/>
        </w:rPr>
      </w:pPr>
      <w:bookmarkStart w:id="2" w:name="_Hlk92292843"/>
      <w:r w:rsidRPr="00CE7A40">
        <w:rPr>
          <w:rFonts w:cstheme="minorHAnsi"/>
          <w:szCs w:val="24"/>
        </w:rPr>
        <w:t xml:space="preserve">This position </w:t>
      </w:r>
      <w:bookmarkStart w:id="3" w:name="_Hlk92291253"/>
      <w:r w:rsidRPr="00CE7A40">
        <w:rPr>
          <w:rFonts w:cstheme="minorHAnsi"/>
          <w:szCs w:val="24"/>
        </w:rPr>
        <w:t>will remain open until filled; however, interested candidates are strongly encouraged to apply by close of business on</w:t>
      </w:r>
      <w:bookmarkEnd w:id="3"/>
      <w:r w:rsidR="00EA137B" w:rsidRPr="00EA137B">
        <w:rPr>
          <w:rFonts w:cstheme="minorHAnsi"/>
          <w:b/>
          <w:szCs w:val="24"/>
        </w:rPr>
        <w:t xml:space="preserve"> </w:t>
      </w:r>
      <w:r w:rsidR="00EA137B">
        <w:rPr>
          <w:rFonts w:cstheme="minorHAnsi"/>
          <w:b/>
          <w:szCs w:val="24"/>
          <w:u w:val="single"/>
        </w:rPr>
        <w:t>April 28, 2023.</w:t>
      </w:r>
      <w:bookmarkEnd w:id="2"/>
    </w:p>
    <w:p w14:paraId="0843DA9A" w14:textId="623EFF28" w:rsidR="00A97AEF" w:rsidRPr="00344ED5" w:rsidRDefault="00344ED5" w:rsidP="00344ED5">
      <w:pPr>
        <w:tabs>
          <w:tab w:val="left" w:pos="10030"/>
        </w:tabs>
        <w:rPr>
          <w:rFonts w:cs="Arial"/>
          <w:szCs w:val="24"/>
        </w:rPr>
      </w:pPr>
      <w:r w:rsidRPr="00344ED5">
        <w:rPr>
          <w:rFonts w:cs="Arial"/>
          <w:szCs w:val="24"/>
        </w:rPr>
        <w:t>Qualified candidates are encouraged to apply on the SCC Career Center website at</w:t>
      </w:r>
      <w:r>
        <w:rPr>
          <w:rFonts w:cs="Arial"/>
          <w:szCs w:val="24"/>
        </w:rPr>
        <w:t xml:space="preserve"> </w:t>
      </w:r>
      <w:hyperlink r:id="rId11" w:history="1">
        <w:r w:rsidRPr="00170287">
          <w:rPr>
            <w:rStyle w:val="Hyperlink"/>
            <w:rFonts w:cs="Arial"/>
            <w:szCs w:val="24"/>
          </w:rPr>
          <w:t>https://careercenter.scc.virginia.gov</w:t>
        </w:r>
      </w:hyperlink>
      <w:r>
        <w:rPr>
          <w:rFonts w:cs="Arial"/>
          <w:szCs w:val="24"/>
        </w:rPr>
        <w:t>.</w:t>
      </w:r>
    </w:p>
    <w:sectPr w:rsidR="00A97AEF" w:rsidRPr="00344ED5" w:rsidSect="003E042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2136" w14:textId="77777777" w:rsidR="00B16B75" w:rsidRDefault="00B16B75" w:rsidP="005C25DB">
      <w:pPr>
        <w:spacing w:after="0" w:line="240" w:lineRule="auto"/>
      </w:pPr>
      <w:r>
        <w:separator/>
      </w:r>
    </w:p>
  </w:endnote>
  <w:endnote w:type="continuationSeparator" w:id="0">
    <w:p w14:paraId="6DC1AEF4" w14:textId="77777777" w:rsidR="00B16B75" w:rsidRDefault="00B16B75" w:rsidP="005C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E62B" w14:textId="77777777" w:rsidR="00B16B75" w:rsidRDefault="00B16B75" w:rsidP="005C25DB">
      <w:pPr>
        <w:spacing w:after="0" w:line="240" w:lineRule="auto"/>
      </w:pPr>
      <w:r>
        <w:separator/>
      </w:r>
    </w:p>
  </w:footnote>
  <w:footnote w:type="continuationSeparator" w:id="0">
    <w:p w14:paraId="16948751" w14:textId="77777777" w:rsidR="00B16B75" w:rsidRDefault="00B16B75" w:rsidP="005C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148"/>
    <w:multiLevelType w:val="hybridMultilevel"/>
    <w:tmpl w:val="9DC2C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92DE6"/>
    <w:multiLevelType w:val="hybridMultilevel"/>
    <w:tmpl w:val="05D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3695"/>
    <w:multiLevelType w:val="multilevel"/>
    <w:tmpl w:val="3BA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74905"/>
    <w:multiLevelType w:val="hybridMultilevel"/>
    <w:tmpl w:val="2AFA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4C"/>
    <w:rsid w:val="00005352"/>
    <w:rsid w:val="00005B25"/>
    <w:rsid w:val="000115AB"/>
    <w:rsid w:val="0001364D"/>
    <w:rsid w:val="000232FC"/>
    <w:rsid w:val="0003154D"/>
    <w:rsid w:val="00056808"/>
    <w:rsid w:val="00065B96"/>
    <w:rsid w:val="00066947"/>
    <w:rsid w:val="00072664"/>
    <w:rsid w:val="00085921"/>
    <w:rsid w:val="000878F7"/>
    <w:rsid w:val="00091542"/>
    <w:rsid w:val="000A38B8"/>
    <w:rsid w:val="000A5D2A"/>
    <w:rsid w:val="000B10B7"/>
    <w:rsid w:val="000B1F82"/>
    <w:rsid w:val="000B272D"/>
    <w:rsid w:val="000B305D"/>
    <w:rsid w:val="000C225B"/>
    <w:rsid w:val="000C75B3"/>
    <w:rsid w:val="000D14DF"/>
    <w:rsid w:val="000D3317"/>
    <w:rsid w:val="000E10AE"/>
    <w:rsid w:val="000E2284"/>
    <w:rsid w:val="000E61EB"/>
    <w:rsid w:val="000E63B1"/>
    <w:rsid w:val="000F40D6"/>
    <w:rsid w:val="000F6840"/>
    <w:rsid w:val="00101B60"/>
    <w:rsid w:val="00112DE3"/>
    <w:rsid w:val="00113671"/>
    <w:rsid w:val="001139D2"/>
    <w:rsid w:val="001231BD"/>
    <w:rsid w:val="0013764E"/>
    <w:rsid w:val="00141656"/>
    <w:rsid w:val="00141C48"/>
    <w:rsid w:val="00141EBE"/>
    <w:rsid w:val="00147710"/>
    <w:rsid w:val="00150D43"/>
    <w:rsid w:val="00152269"/>
    <w:rsid w:val="00156CD8"/>
    <w:rsid w:val="00157A94"/>
    <w:rsid w:val="00162BF8"/>
    <w:rsid w:val="00162D88"/>
    <w:rsid w:val="00177121"/>
    <w:rsid w:val="00180FED"/>
    <w:rsid w:val="00181F1B"/>
    <w:rsid w:val="00185A62"/>
    <w:rsid w:val="00196AE5"/>
    <w:rsid w:val="00197471"/>
    <w:rsid w:val="001A6234"/>
    <w:rsid w:val="001A6BD7"/>
    <w:rsid w:val="001B356D"/>
    <w:rsid w:val="001B4161"/>
    <w:rsid w:val="001C1FD9"/>
    <w:rsid w:val="001C7EEA"/>
    <w:rsid w:val="001F18CC"/>
    <w:rsid w:val="0020137F"/>
    <w:rsid w:val="00202641"/>
    <w:rsid w:val="00203756"/>
    <w:rsid w:val="00215EB1"/>
    <w:rsid w:val="002238D2"/>
    <w:rsid w:val="00232E31"/>
    <w:rsid w:val="002439EA"/>
    <w:rsid w:val="00260B6D"/>
    <w:rsid w:val="002620D7"/>
    <w:rsid w:val="00262414"/>
    <w:rsid w:val="0027362E"/>
    <w:rsid w:val="00285285"/>
    <w:rsid w:val="00287A8F"/>
    <w:rsid w:val="00290BE8"/>
    <w:rsid w:val="0029770D"/>
    <w:rsid w:val="002A118F"/>
    <w:rsid w:val="002B1248"/>
    <w:rsid w:val="002B5B48"/>
    <w:rsid w:val="002C46D0"/>
    <w:rsid w:val="002D261C"/>
    <w:rsid w:val="002E4534"/>
    <w:rsid w:val="002E59AB"/>
    <w:rsid w:val="002F2577"/>
    <w:rsid w:val="0030169D"/>
    <w:rsid w:val="00301CE4"/>
    <w:rsid w:val="00304FB1"/>
    <w:rsid w:val="003058EA"/>
    <w:rsid w:val="0030752E"/>
    <w:rsid w:val="0031656B"/>
    <w:rsid w:val="00323EF6"/>
    <w:rsid w:val="00324CEF"/>
    <w:rsid w:val="003258D8"/>
    <w:rsid w:val="00330F4C"/>
    <w:rsid w:val="00342FD6"/>
    <w:rsid w:val="00343EFC"/>
    <w:rsid w:val="00344ED5"/>
    <w:rsid w:val="003453E2"/>
    <w:rsid w:val="00345415"/>
    <w:rsid w:val="00350E3D"/>
    <w:rsid w:val="003557EF"/>
    <w:rsid w:val="00366623"/>
    <w:rsid w:val="0037486C"/>
    <w:rsid w:val="003772BD"/>
    <w:rsid w:val="0037784E"/>
    <w:rsid w:val="0038506D"/>
    <w:rsid w:val="00391B8B"/>
    <w:rsid w:val="003952B7"/>
    <w:rsid w:val="00397085"/>
    <w:rsid w:val="003A27F9"/>
    <w:rsid w:val="003B3948"/>
    <w:rsid w:val="003B5E1B"/>
    <w:rsid w:val="003C5215"/>
    <w:rsid w:val="003D1159"/>
    <w:rsid w:val="003D60DB"/>
    <w:rsid w:val="003E0427"/>
    <w:rsid w:val="003F225E"/>
    <w:rsid w:val="003F2FE8"/>
    <w:rsid w:val="003F7A18"/>
    <w:rsid w:val="00413E00"/>
    <w:rsid w:val="0041703C"/>
    <w:rsid w:val="004264EC"/>
    <w:rsid w:val="00427BA5"/>
    <w:rsid w:val="00437B32"/>
    <w:rsid w:val="00452FE7"/>
    <w:rsid w:val="004531EE"/>
    <w:rsid w:val="00455002"/>
    <w:rsid w:val="00460A38"/>
    <w:rsid w:val="004661D7"/>
    <w:rsid w:val="00472E18"/>
    <w:rsid w:val="00475E28"/>
    <w:rsid w:val="004767B5"/>
    <w:rsid w:val="0047781B"/>
    <w:rsid w:val="0048705B"/>
    <w:rsid w:val="00497107"/>
    <w:rsid w:val="00497874"/>
    <w:rsid w:val="004A084D"/>
    <w:rsid w:val="004A5A98"/>
    <w:rsid w:val="004A7EFA"/>
    <w:rsid w:val="004D4B48"/>
    <w:rsid w:val="004D4BAC"/>
    <w:rsid w:val="004D5B4F"/>
    <w:rsid w:val="004D64F2"/>
    <w:rsid w:val="004E1C54"/>
    <w:rsid w:val="004E7E9C"/>
    <w:rsid w:val="005018E1"/>
    <w:rsid w:val="00505E7B"/>
    <w:rsid w:val="00527C12"/>
    <w:rsid w:val="00527C85"/>
    <w:rsid w:val="00535575"/>
    <w:rsid w:val="00535A04"/>
    <w:rsid w:val="005408A0"/>
    <w:rsid w:val="0054772A"/>
    <w:rsid w:val="005600A7"/>
    <w:rsid w:val="00570CF8"/>
    <w:rsid w:val="00576174"/>
    <w:rsid w:val="005864D6"/>
    <w:rsid w:val="00591E7D"/>
    <w:rsid w:val="005A61B9"/>
    <w:rsid w:val="005B086F"/>
    <w:rsid w:val="005B1AD1"/>
    <w:rsid w:val="005B7696"/>
    <w:rsid w:val="005C25DB"/>
    <w:rsid w:val="005C3C47"/>
    <w:rsid w:val="005C68EF"/>
    <w:rsid w:val="005D1250"/>
    <w:rsid w:val="005D163F"/>
    <w:rsid w:val="005E1196"/>
    <w:rsid w:val="006107A0"/>
    <w:rsid w:val="00612C0B"/>
    <w:rsid w:val="006142AE"/>
    <w:rsid w:val="00620E54"/>
    <w:rsid w:val="00641FAD"/>
    <w:rsid w:val="006613ED"/>
    <w:rsid w:val="00661980"/>
    <w:rsid w:val="00682191"/>
    <w:rsid w:val="006A314A"/>
    <w:rsid w:val="006B6D25"/>
    <w:rsid w:val="006C188B"/>
    <w:rsid w:val="006D234C"/>
    <w:rsid w:val="006F12CC"/>
    <w:rsid w:val="0070274C"/>
    <w:rsid w:val="00707413"/>
    <w:rsid w:val="0071208E"/>
    <w:rsid w:val="007139BA"/>
    <w:rsid w:val="00713DDB"/>
    <w:rsid w:val="00716F7B"/>
    <w:rsid w:val="0071790B"/>
    <w:rsid w:val="007179A1"/>
    <w:rsid w:val="00725B3F"/>
    <w:rsid w:val="0072603C"/>
    <w:rsid w:val="007340F6"/>
    <w:rsid w:val="00757915"/>
    <w:rsid w:val="007654D9"/>
    <w:rsid w:val="007673E0"/>
    <w:rsid w:val="007810A0"/>
    <w:rsid w:val="00786638"/>
    <w:rsid w:val="007A0959"/>
    <w:rsid w:val="007C07D4"/>
    <w:rsid w:val="007C395D"/>
    <w:rsid w:val="007D23D0"/>
    <w:rsid w:val="007E2B70"/>
    <w:rsid w:val="007F127E"/>
    <w:rsid w:val="007F335C"/>
    <w:rsid w:val="007F6434"/>
    <w:rsid w:val="008269C4"/>
    <w:rsid w:val="0083132A"/>
    <w:rsid w:val="00831987"/>
    <w:rsid w:val="00870691"/>
    <w:rsid w:val="008710C0"/>
    <w:rsid w:val="00873FAB"/>
    <w:rsid w:val="008A3211"/>
    <w:rsid w:val="008A66BC"/>
    <w:rsid w:val="008B25C1"/>
    <w:rsid w:val="008D4880"/>
    <w:rsid w:val="008E395E"/>
    <w:rsid w:val="008F21D3"/>
    <w:rsid w:val="00904FA3"/>
    <w:rsid w:val="00910909"/>
    <w:rsid w:val="00911FEA"/>
    <w:rsid w:val="009167CF"/>
    <w:rsid w:val="0092438E"/>
    <w:rsid w:val="00927457"/>
    <w:rsid w:val="0094031D"/>
    <w:rsid w:val="00947499"/>
    <w:rsid w:val="00947F05"/>
    <w:rsid w:val="00953542"/>
    <w:rsid w:val="0095493B"/>
    <w:rsid w:val="0096293B"/>
    <w:rsid w:val="009728D3"/>
    <w:rsid w:val="00995243"/>
    <w:rsid w:val="009A36CB"/>
    <w:rsid w:val="009A456F"/>
    <w:rsid w:val="009A7A8D"/>
    <w:rsid w:val="009B2405"/>
    <w:rsid w:val="009B28D4"/>
    <w:rsid w:val="009C1B6F"/>
    <w:rsid w:val="009D4F36"/>
    <w:rsid w:val="009D5DC4"/>
    <w:rsid w:val="00A02025"/>
    <w:rsid w:val="00A10AAC"/>
    <w:rsid w:val="00A1686E"/>
    <w:rsid w:val="00A25669"/>
    <w:rsid w:val="00A2680F"/>
    <w:rsid w:val="00A42810"/>
    <w:rsid w:val="00A46209"/>
    <w:rsid w:val="00A5068E"/>
    <w:rsid w:val="00A52CF5"/>
    <w:rsid w:val="00A7072E"/>
    <w:rsid w:val="00A71F39"/>
    <w:rsid w:val="00A81060"/>
    <w:rsid w:val="00A82FEC"/>
    <w:rsid w:val="00A93E9B"/>
    <w:rsid w:val="00A97AEF"/>
    <w:rsid w:val="00AB0940"/>
    <w:rsid w:val="00AD6AD9"/>
    <w:rsid w:val="00AE0A5F"/>
    <w:rsid w:val="00AE48BE"/>
    <w:rsid w:val="00B0066B"/>
    <w:rsid w:val="00B014CD"/>
    <w:rsid w:val="00B02274"/>
    <w:rsid w:val="00B0483B"/>
    <w:rsid w:val="00B1074D"/>
    <w:rsid w:val="00B10892"/>
    <w:rsid w:val="00B16B75"/>
    <w:rsid w:val="00B201F9"/>
    <w:rsid w:val="00B3497B"/>
    <w:rsid w:val="00B3523F"/>
    <w:rsid w:val="00B545FB"/>
    <w:rsid w:val="00B60978"/>
    <w:rsid w:val="00B60E30"/>
    <w:rsid w:val="00B62D1E"/>
    <w:rsid w:val="00B74BD4"/>
    <w:rsid w:val="00B971CF"/>
    <w:rsid w:val="00BA18E8"/>
    <w:rsid w:val="00BA68F4"/>
    <w:rsid w:val="00BB1427"/>
    <w:rsid w:val="00BB19AE"/>
    <w:rsid w:val="00BC0995"/>
    <w:rsid w:val="00BC5B4D"/>
    <w:rsid w:val="00BC794B"/>
    <w:rsid w:val="00BD7246"/>
    <w:rsid w:val="00BE0F23"/>
    <w:rsid w:val="00BF1185"/>
    <w:rsid w:val="00BF7833"/>
    <w:rsid w:val="00C22D52"/>
    <w:rsid w:val="00C27519"/>
    <w:rsid w:val="00C30BC1"/>
    <w:rsid w:val="00C3595D"/>
    <w:rsid w:val="00C35991"/>
    <w:rsid w:val="00C453E7"/>
    <w:rsid w:val="00C7376B"/>
    <w:rsid w:val="00C74FED"/>
    <w:rsid w:val="00C86F30"/>
    <w:rsid w:val="00C96F22"/>
    <w:rsid w:val="00C9709D"/>
    <w:rsid w:val="00CA22F3"/>
    <w:rsid w:val="00CB15DA"/>
    <w:rsid w:val="00CB1E4F"/>
    <w:rsid w:val="00CB7177"/>
    <w:rsid w:val="00CC73BC"/>
    <w:rsid w:val="00CD1C06"/>
    <w:rsid w:val="00CD2A92"/>
    <w:rsid w:val="00CD5EFE"/>
    <w:rsid w:val="00CE27A6"/>
    <w:rsid w:val="00CF3EAD"/>
    <w:rsid w:val="00CF7DE8"/>
    <w:rsid w:val="00D143F7"/>
    <w:rsid w:val="00D300A7"/>
    <w:rsid w:val="00D45A6D"/>
    <w:rsid w:val="00D54E38"/>
    <w:rsid w:val="00D5750E"/>
    <w:rsid w:val="00D70FE9"/>
    <w:rsid w:val="00D76DFD"/>
    <w:rsid w:val="00D8006E"/>
    <w:rsid w:val="00D8086E"/>
    <w:rsid w:val="00DA2D98"/>
    <w:rsid w:val="00DA38C4"/>
    <w:rsid w:val="00DA7264"/>
    <w:rsid w:val="00DB5084"/>
    <w:rsid w:val="00DB5D02"/>
    <w:rsid w:val="00DB738E"/>
    <w:rsid w:val="00DC0FCE"/>
    <w:rsid w:val="00DD3006"/>
    <w:rsid w:val="00DD4BAC"/>
    <w:rsid w:val="00DD65EB"/>
    <w:rsid w:val="00DD6A9B"/>
    <w:rsid w:val="00DE4591"/>
    <w:rsid w:val="00DF1912"/>
    <w:rsid w:val="00DF4A72"/>
    <w:rsid w:val="00E076B5"/>
    <w:rsid w:val="00E076F9"/>
    <w:rsid w:val="00E21A0E"/>
    <w:rsid w:val="00E34A8A"/>
    <w:rsid w:val="00E42119"/>
    <w:rsid w:val="00E45DCF"/>
    <w:rsid w:val="00E57EB2"/>
    <w:rsid w:val="00E61929"/>
    <w:rsid w:val="00E73CB9"/>
    <w:rsid w:val="00E74F55"/>
    <w:rsid w:val="00E75A9F"/>
    <w:rsid w:val="00E76ABA"/>
    <w:rsid w:val="00E76E38"/>
    <w:rsid w:val="00E87D41"/>
    <w:rsid w:val="00EA137B"/>
    <w:rsid w:val="00EB25FC"/>
    <w:rsid w:val="00EC192D"/>
    <w:rsid w:val="00EC1E9A"/>
    <w:rsid w:val="00EC2512"/>
    <w:rsid w:val="00F01891"/>
    <w:rsid w:val="00F03C45"/>
    <w:rsid w:val="00F22FB1"/>
    <w:rsid w:val="00F27700"/>
    <w:rsid w:val="00F36B9F"/>
    <w:rsid w:val="00F52BB7"/>
    <w:rsid w:val="00F5370C"/>
    <w:rsid w:val="00F60596"/>
    <w:rsid w:val="00F63D0B"/>
    <w:rsid w:val="00F64C46"/>
    <w:rsid w:val="00F675CD"/>
    <w:rsid w:val="00F77BD7"/>
    <w:rsid w:val="00FA1D79"/>
    <w:rsid w:val="00FB1CCE"/>
    <w:rsid w:val="00FC5E70"/>
    <w:rsid w:val="00FC667A"/>
    <w:rsid w:val="00FC6A83"/>
    <w:rsid w:val="00FD4C66"/>
    <w:rsid w:val="00FE129E"/>
    <w:rsid w:val="00FE47E3"/>
    <w:rsid w:val="00FE67BC"/>
    <w:rsid w:val="0101038E"/>
    <w:rsid w:val="03EAC573"/>
    <w:rsid w:val="09041463"/>
    <w:rsid w:val="0F5B0B5D"/>
    <w:rsid w:val="0FA5F699"/>
    <w:rsid w:val="138D924F"/>
    <w:rsid w:val="147967BC"/>
    <w:rsid w:val="18FB3008"/>
    <w:rsid w:val="192225B3"/>
    <w:rsid w:val="1A058AA7"/>
    <w:rsid w:val="22FBA8AB"/>
    <w:rsid w:val="252F6709"/>
    <w:rsid w:val="2699C535"/>
    <w:rsid w:val="279BAED3"/>
    <w:rsid w:val="2C56C1E2"/>
    <w:rsid w:val="2E5BB4D0"/>
    <w:rsid w:val="2ED1ADD8"/>
    <w:rsid w:val="34EF3441"/>
    <w:rsid w:val="365714E6"/>
    <w:rsid w:val="37717815"/>
    <w:rsid w:val="3BC4D83E"/>
    <w:rsid w:val="3C74D332"/>
    <w:rsid w:val="3EE350A3"/>
    <w:rsid w:val="414C3F69"/>
    <w:rsid w:val="4437747F"/>
    <w:rsid w:val="461BB578"/>
    <w:rsid w:val="463E53FF"/>
    <w:rsid w:val="4832BE8B"/>
    <w:rsid w:val="4BC1D3AB"/>
    <w:rsid w:val="4BD58A9B"/>
    <w:rsid w:val="4CD73EBC"/>
    <w:rsid w:val="518907C1"/>
    <w:rsid w:val="554F99C6"/>
    <w:rsid w:val="568DE7FE"/>
    <w:rsid w:val="58DAE4EB"/>
    <w:rsid w:val="59BA16A3"/>
    <w:rsid w:val="5B2FEA07"/>
    <w:rsid w:val="5BDD35FE"/>
    <w:rsid w:val="5F4A266F"/>
    <w:rsid w:val="64E52EB9"/>
    <w:rsid w:val="6891A2FC"/>
    <w:rsid w:val="69990299"/>
    <w:rsid w:val="6A2322FA"/>
    <w:rsid w:val="6B4DFB57"/>
    <w:rsid w:val="6E107F59"/>
    <w:rsid w:val="6ED4A4D8"/>
    <w:rsid w:val="76935F0A"/>
    <w:rsid w:val="7B82C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BAE526"/>
  <w15:docId w15:val="{5E29D3D7-8DAB-4E33-B0B6-33A8AC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7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4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274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0274C"/>
    <w:rPr>
      <w:rFonts w:ascii="Arial" w:eastAsia="Times New Roman" w:hAnsi="Arial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DB"/>
  </w:style>
  <w:style w:type="paragraph" w:styleId="Footer">
    <w:name w:val="footer"/>
    <w:basedOn w:val="Normal"/>
    <w:link w:val="FooterChar"/>
    <w:uiPriority w:val="99"/>
    <w:unhideWhenUsed/>
    <w:rsid w:val="005C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DB"/>
  </w:style>
  <w:style w:type="paragraph" w:styleId="ListParagraph">
    <w:name w:val="List Paragraph"/>
    <w:basedOn w:val="Normal"/>
    <w:uiPriority w:val="34"/>
    <w:qFormat/>
    <w:rsid w:val="00F675CD"/>
    <w:pPr>
      <w:ind w:left="720"/>
      <w:contextualSpacing/>
    </w:pPr>
  </w:style>
  <w:style w:type="paragraph" w:customStyle="1" w:styleId="ind">
    <w:name w:val="ind"/>
    <w:basedOn w:val="Normal"/>
    <w:rsid w:val="00C86F30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E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65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8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6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10105D"/>
            <w:bottom w:val="single" w:sz="12" w:space="0" w:color="10105D"/>
            <w:right w:val="single" w:sz="12" w:space="0" w:color="10105D"/>
          </w:divBdr>
          <w:divsChild>
            <w:div w:id="9505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center.scc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c.virginia.gov/getattachment/6a580d82-f2d0-471c-9b1e-fdeb1ab894dd/s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c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7CA8-5F98-40E0-8B90-4284FCF8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Corporation Commission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 Employee</dc:creator>
  <cp:keywords/>
  <dc:description/>
  <cp:lastModifiedBy>Taylor Mathes</cp:lastModifiedBy>
  <cp:revision>8</cp:revision>
  <cp:lastPrinted>2020-12-09T17:55:00Z</cp:lastPrinted>
  <dcterms:created xsi:type="dcterms:W3CDTF">2023-04-13T12:38:00Z</dcterms:created>
  <dcterms:modified xsi:type="dcterms:W3CDTF">2023-04-17T17:58:00Z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78d1b-6ed2-4706-b37d-344011273722_Enabled">
    <vt:lpwstr>true</vt:lpwstr>
  </property>
  <property fmtid="{D5CDD505-2E9C-101B-9397-08002B2CF9AE}" pid="3" name="MSIP_Label_46978d1b-6ed2-4706-b37d-344011273722_SetDate">
    <vt:lpwstr>2022-06-29T19:43:25Z</vt:lpwstr>
  </property>
  <property fmtid="{D5CDD505-2E9C-101B-9397-08002B2CF9AE}" pid="4" name="MSIP_Label_46978d1b-6ed2-4706-b37d-344011273722_Method">
    <vt:lpwstr>Privileged</vt:lpwstr>
  </property>
  <property fmtid="{D5CDD505-2E9C-101B-9397-08002B2CF9AE}" pid="5" name="MSIP_Label_46978d1b-6ed2-4706-b37d-344011273722_Name">
    <vt:lpwstr>46978d1b-6ed2-4706-b37d-344011273722</vt:lpwstr>
  </property>
  <property fmtid="{D5CDD505-2E9C-101B-9397-08002B2CF9AE}" pid="6" name="MSIP_Label_46978d1b-6ed2-4706-b37d-344011273722_SiteId">
    <vt:lpwstr>1791a7f1-2629-474f-8283-d4da7899c3be</vt:lpwstr>
  </property>
  <property fmtid="{D5CDD505-2E9C-101B-9397-08002B2CF9AE}" pid="7" name="MSIP_Label_46978d1b-6ed2-4706-b37d-344011273722_ActionId">
    <vt:lpwstr>310a8758-37df-445b-b325-5baac85fafa5</vt:lpwstr>
  </property>
  <property fmtid="{D5CDD505-2E9C-101B-9397-08002B2CF9AE}" pid="8" name="MSIP_Label_46978d1b-6ed2-4706-b37d-344011273722_ContentBits">
    <vt:lpwstr>0</vt:lpwstr>
  </property>
</Properties>
</file>